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FD" w:rsidRPr="00F17A1B" w:rsidRDefault="009C62FD" w:rsidP="0029370C">
      <w:pPr>
        <w:spacing w:after="120" w:line="240" w:lineRule="auto"/>
        <w:rPr>
          <w:rFonts w:ascii="Times New Roman" w:hAnsi="Times New Roman" w:cs="Times New Roman"/>
          <w:b/>
          <w:color w:val="333333"/>
          <w:sz w:val="26"/>
          <w:szCs w:val="26"/>
          <w:u w:val="single"/>
        </w:rPr>
      </w:pPr>
      <w:r w:rsidRPr="00F17A1B">
        <w:rPr>
          <w:rFonts w:ascii="Times New Roman" w:hAnsi="Times New Roman" w:cs="Times New Roman"/>
          <w:b/>
          <w:color w:val="333333"/>
          <w:sz w:val="26"/>
          <w:szCs w:val="26"/>
          <w:u w:val="single"/>
        </w:rPr>
        <w:t>Land pu</w:t>
      </w:r>
      <w:r w:rsidR="00D227F0" w:rsidRPr="00F17A1B">
        <w:rPr>
          <w:rFonts w:ascii="Times New Roman" w:hAnsi="Times New Roman" w:cs="Times New Roman"/>
          <w:b/>
          <w:color w:val="333333"/>
          <w:sz w:val="26"/>
          <w:szCs w:val="26"/>
          <w:u w:val="single"/>
        </w:rPr>
        <w:t>rchases, sales, leases, and easements</w:t>
      </w:r>
    </w:p>
    <w:p w:rsidR="009C62FD" w:rsidRPr="00F17A1B" w:rsidRDefault="00A308AD" w:rsidP="00F17A1B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F17A1B">
        <w:rPr>
          <w:rFonts w:ascii="Times New Roman" w:hAnsi="Times New Roman" w:cs="Times New Roman"/>
          <w:color w:val="333333"/>
          <w:sz w:val="26"/>
          <w:szCs w:val="26"/>
        </w:rPr>
        <w:t xml:space="preserve">1. </w:t>
      </w:r>
      <w:r w:rsidR="009C62FD" w:rsidRPr="00F17A1B">
        <w:rPr>
          <w:rFonts w:ascii="Times New Roman" w:hAnsi="Times New Roman" w:cs="Times New Roman"/>
          <w:color w:val="333333"/>
          <w:sz w:val="26"/>
          <w:szCs w:val="26"/>
        </w:rPr>
        <w:t xml:space="preserve">Due diligence – </w:t>
      </w:r>
      <w:r w:rsidR="00F17A1B" w:rsidRPr="00F17A1B">
        <w:rPr>
          <w:rFonts w:ascii="Times New Roman" w:hAnsi="Times New Roman" w:cs="Times New Roman"/>
          <w:color w:val="333333"/>
          <w:sz w:val="26"/>
          <w:szCs w:val="26"/>
        </w:rPr>
        <w:t>I</w:t>
      </w:r>
      <w:r w:rsidR="009C62FD" w:rsidRPr="00F17A1B">
        <w:rPr>
          <w:rFonts w:ascii="Times New Roman" w:hAnsi="Times New Roman" w:cs="Times New Roman"/>
          <w:color w:val="333333"/>
          <w:sz w:val="26"/>
          <w:szCs w:val="26"/>
        </w:rPr>
        <w:t xml:space="preserve">nclude a sufficient period for inspection of site records and completion of a Phase I environmental </w:t>
      </w:r>
      <w:r w:rsidR="00BE7C46" w:rsidRPr="00F17A1B">
        <w:rPr>
          <w:rFonts w:ascii="Times New Roman" w:hAnsi="Times New Roman" w:cs="Times New Roman"/>
          <w:color w:val="333333"/>
          <w:sz w:val="26"/>
          <w:szCs w:val="26"/>
        </w:rPr>
        <w:t xml:space="preserve">site </w:t>
      </w:r>
      <w:r w:rsidR="009C62FD" w:rsidRPr="00F17A1B">
        <w:rPr>
          <w:rFonts w:ascii="Times New Roman" w:hAnsi="Times New Roman" w:cs="Times New Roman"/>
          <w:color w:val="333333"/>
          <w:sz w:val="26"/>
          <w:szCs w:val="26"/>
        </w:rPr>
        <w:t>assessment by a qualified consultant</w:t>
      </w:r>
      <w:r w:rsidR="00F17A1B" w:rsidRPr="00F17A1B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A308AD" w:rsidRPr="00F17A1B" w:rsidRDefault="00A308AD" w:rsidP="00F17A1B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F17A1B">
        <w:rPr>
          <w:rFonts w:ascii="Times New Roman" w:hAnsi="Times New Roman" w:cs="Times New Roman"/>
          <w:color w:val="333333"/>
          <w:sz w:val="26"/>
          <w:szCs w:val="26"/>
        </w:rPr>
        <w:t xml:space="preserve">2. Environmental liability indemnity clause – </w:t>
      </w:r>
      <w:r w:rsidR="00F17A1B" w:rsidRPr="00F17A1B">
        <w:rPr>
          <w:rFonts w:ascii="Times New Roman" w:hAnsi="Times New Roman" w:cs="Times New Roman"/>
          <w:color w:val="333333"/>
          <w:sz w:val="26"/>
          <w:szCs w:val="26"/>
        </w:rPr>
        <w:t>I</w:t>
      </w:r>
      <w:r w:rsidRPr="00F17A1B">
        <w:rPr>
          <w:rFonts w:ascii="Times New Roman" w:hAnsi="Times New Roman" w:cs="Times New Roman"/>
          <w:color w:val="333333"/>
          <w:sz w:val="26"/>
          <w:szCs w:val="26"/>
        </w:rPr>
        <w:t>nclude a specific clause for environmental liability, not just a general indemnity clause or “as-is” provision</w:t>
      </w:r>
      <w:r w:rsidR="00F17A1B" w:rsidRPr="00F17A1B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A308AD" w:rsidRPr="00F17A1B" w:rsidRDefault="00A308AD" w:rsidP="00F17A1B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F17A1B">
        <w:rPr>
          <w:rFonts w:ascii="Times New Roman" w:hAnsi="Times New Roman" w:cs="Times New Roman"/>
          <w:color w:val="333333"/>
          <w:sz w:val="26"/>
          <w:szCs w:val="26"/>
        </w:rPr>
        <w:t>3. Evaluate risk – If contamination is found on site or documents suggest it is likely, the purchaser does not have the “</w:t>
      </w:r>
      <w:proofErr w:type="spellStart"/>
      <w:r w:rsidRPr="00F17A1B">
        <w:rPr>
          <w:rFonts w:ascii="Times New Roman" w:hAnsi="Times New Roman" w:cs="Times New Roman"/>
          <w:color w:val="333333"/>
          <w:sz w:val="26"/>
          <w:szCs w:val="26"/>
        </w:rPr>
        <w:t>bonafide</w:t>
      </w:r>
      <w:proofErr w:type="spellEnd"/>
      <w:r w:rsidRPr="00F17A1B">
        <w:rPr>
          <w:rFonts w:ascii="Times New Roman" w:hAnsi="Times New Roman" w:cs="Times New Roman"/>
          <w:color w:val="333333"/>
          <w:sz w:val="26"/>
          <w:szCs w:val="26"/>
        </w:rPr>
        <w:t xml:space="preserve"> protected purchaser” defense under CERCLA </w:t>
      </w:r>
      <w:r w:rsidR="00F17A1B" w:rsidRPr="00F17A1B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A308AD" w:rsidRPr="00F17A1B" w:rsidRDefault="00A308AD" w:rsidP="00F17A1B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F17A1B">
        <w:rPr>
          <w:rFonts w:ascii="Times New Roman" w:hAnsi="Times New Roman" w:cs="Times New Roman"/>
          <w:color w:val="333333"/>
          <w:sz w:val="26"/>
          <w:szCs w:val="26"/>
        </w:rPr>
        <w:t>4. Protect the local government – If leasing the land or providing a partial property interest, the local government retains liability as the land owner so the documents must be specific about the operations allowed, cleanup required, and liability allocation between the parties</w:t>
      </w:r>
      <w:r w:rsidR="00F17A1B" w:rsidRPr="00F17A1B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502FFA" w:rsidRPr="00F17A1B" w:rsidRDefault="002D753E" w:rsidP="00F17A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7A1B">
        <w:rPr>
          <w:rFonts w:ascii="Times New Roman" w:hAnsi="Times New Roman" w:cs="Times New Roman"/>
          <w:sz w:val="26"/>
          <w:szCs w:val="26"/>
        </w:rPr>
        <w:t xml:space="preserve">5. Wildlife Protection Statutes – CERCLA and TSWDA are not </w:t>
      </w:r>
      <w:r w:rsidRPr="00F17A1B">
        <w:rPr>
          <w:rFonts w:ascii="Times New Roman" w:hAnsi="Times New Roman" w:cs="Times New Roman"/>
          <w:color w:val="333333"/>
          <w:sz w:val="26"/>
          <w:szCs w:val="26"/>
        </w:rPr>
        <w:t>the only form of environmental statute that can impose liability.</w:t>
      </w:r>
      <w:r w:rsidRPr="00F17A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1152" w:rsidRPr="00F17A1B" w:rsidRDefault="00361152" w:rsidP="0029370C">
      <w:pPr>
        <w:spacing w:after="120" w:line="240" w:lineRule="auto"/>
        <w:rPr>
          <w:rFonts w:ascii="Times New Roman" w:hAnsi="Times New Roman" w:cs="Times New Roman"/>
          <w:b/>
          <w:color w:val="333333"/>
          <w:sz w:val="26"/>
          <w:szCs w:val="26"/>
          <w:u w:val="single"/>
        </w:rPr>
      </w:pPr>
      <w:r w:rsidRPr="00F17A1B">
        <w:rPr>
          <w:rFonts w:ascii="Times New Roman" w:hAnsi="Times New Roman" w:cs="Times New Roman"/>
          <w:b/>
          <w:color w:val="333333"/>
          <w:sz w:val="26"/>
          <w:szCs w:val="26"/>
          <w:u w:val="single"/>
        </w:rPr>
        <w:t>Contracts in general</w:t>
      </w:r>
    </w:p>
    <w:p w:rsidR="00361152" w:rsidRPr="00F17A1B" w:rsidRDefault="00361152" w:rsidP="00361152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F17A1B">
        <w:rPr>
          <w:rFonts w:ascii="Times New Roman" w:hAnsi="Times New Roman" w:cs="Times New Roman"/>
          <w:color w:val="333333"/>
          <w:sz w:val="26"/>
          <w:szCs w:val="26"/>
        </w:rPr>
        <w:t>1. Insurance coverage – Hire consultants with adequate errors-and-omissions (E&amp;O) insurance coverage in case the consultant fails to identify an environmental condition at the property.</w:t>
      </w:r>
    </w:p>
    <w:p w:rsidR="00361152" w:rsidRPr="00F17A1B" w:rsidRDefault="00361152" w:rsidP="00361152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F17A1B">
        <w:rPr>
          <w:rFonts w:ascii="Times New Roman" w:hAnsi="Times New Roman" w:cs="Times New Roman"/>
          <w:color w:val="333333"/>
          <w:sz w:val="26"/>
          <w:szCs w:val="26"/>
        </w:rPr>
        <w:t xml:space="preserve">2. Asbestos – Include the option for asbestos testing in buildings constructed in or before the 1970s when contracting for renovation or demolition work. </w:t>
      </w:r>
    </w:p>
    <w:p w:rsidR="00361152" w:rsidRPr="00F17A1B" w:rsidRDefault="00361152" w:rsidP="00361152">
      <w:pPr>
        <w:spacing w:after="120" w:line="240" w:lineRule="auto"/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F17A1B">
        <w:rPr>
          <w:rFonts w:ascii="Times New Roman" w:hAnsi="Times New Roman" w:cs="Times New Roman"/>
          <w:color w:val="333333"/>
          <w:sz w:val="26"/>
          <w:szCs w:val="26"/>
        </w:rPr>
        <w:t>3.</w:t>
      </w:r>
      <w:r w:rsidRPr="00F17A1B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</w:t>
      </w:r>
      <w:r w:rsidRPr="00F17A1B">
        <w:rPr>
          <w:rFonts w:ascii="Times New Roman" w:hAnsi="Times New Roman" w:cs="Times New Roman"/>
          <w:color w:val="333333"/>
          <w:sz w:val="26"/>
          <w:szCs w:val="26"/>
        </w:rPr>
        <w:t>Environmental liability indemnity clause – include a specific clause for environmental liability, not just a general indemnity clause or “as-is” provision.</w:t>
      </w:r>
    </w:p>
    <w:p w:rsidR="009C62FD" w:rsidRPr="00F17A1B" w:rsidRDefault="009C62FD" w:rsidP="0029370C">
      <w:pPr>
        <w:spacing w:after="120" w:line="240" w:lineRule="auto"/>
        <w:rPr>
          <w:rFonts w:ascii="Times New Roman" w:hAnsi="Times New Roman" w:cs="Times New Roman"/>
          <w:b/>
          <w:color w:val="333333"/>
          <w:sz w:val="26"/>
          <w:szCs w:val="26"/>
          <w:u w:val="single"/>
        </w:rPr>
      </w:pPr>
      <w:r w:rsidRPr="00F17A1B">
        <w:rPr>
          <w:rFonts w:ascii="Times New Roman" w:hAnsi="Times New Roman" w:cs="Times New Roman"/>
          <w:b/>
          <w:color w:val="333333"/>
          <w:sz w:val="26"/>
          <w:szCs w:val="26"/>
          <w:u w:val="single"/>
        </w:rPr>
        <w:lastRenderedPageBreak/>
        <w:t>Local government operations</w:t>
      </w:r>
    </w:p>
    <w:p w:rsidR="009C62FD" w:rsidRPr="00F17A1B" w:rsidRDefault="002D753E" w:rsidP="00F17A1B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F17A1B">
        <w:rPr>
          <w:rFonts w:ascii="Times New Roman" w:hAnsi="Times New Roman" w:cs="Times New Roman"/>
          <w:color w:val="333333"/>
          <w:sz w:val="26"/>
          <w:szCs w:val="26"/>
        </w:rPr>
        <w:t xml:space="preserve">1. Know your waste – Identify operations that </w:t>
      </w:r>
      <w:r w:rsidR="0099279D" w:rsidRPr="00F17A1B">
        <w:rPr>
          <w:rFonts w:ascii="Times New Roman" w:hAnsi="Times New Roman" w:cs="Times New Roman"/>
          <w:color w:val="333333"/>
          <w:sz w:val="26"/>
          <w:szCs w:val="26"/>
        </w:rPr>
        <w:t>generate waste and evaluate these processes for potential risk</w:t>
      </w:r>
      <w:r w:rsidR="00F17A1B" w:rsidRPr="00F17A1B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99279D" w:rsidRPr="00F17A1B" w:rsidRDefault="0099279D" w:rsidP="00F17A1B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F17A1B">
        <w:rPr>
          <w:rFonts w:ascii="Times New Roman" w:hAnsi="Times New Roman" w:cs="Times New Roman"/>
          <w:color w:val="333333"/>
          <w:sz w:val="26"/>
          <w:szCs w:val="26"/>
        </w:rPr>
        <w:t xml:space="preserve">2. Local governments as transporters – Where the local government acts as a transporter, e.g. cleaning out a blocked sewer line and removing restaurant grease, document the origin of the material and analyze before transporting; If possible, get documentation where the generator agrees to liability for </w:t>
      </w:r>
      <w:r w:rsidR="00B22454" w:rsidRPr="00F17A1B">
        <w:rPr>
          <w:rFonts w:ascii="Times New Roman" w:hAnsi="Times New Roman" w:cs="Times New Roman"/>
          <w:color w:val="333333"/>
          <w:sz w:val="26"/>
          <w:szCs w:val="26"/>
        </w:rPr>
        <w:t>the transpo</w:t>
      </w:r>
      <w:bookmarkStart w:id="0" w:name="_GoBack"/>
      <w:bookmarkEnd w:id="0"/>
      <w:r w:rsidR="00B22454" w:rsidRPr="00F17A1B">
        <w:rPr>
          <w:rFonts w:ascii="Times New Roman" w:hAnsi="Times New Roman" w:cs="Times New Roman"/>
          <w:color w:val="333333"/>
          <w:sz w:val="26"/>
          <w:szCs w:val="26"/>
        </w:rPr>
        <w:t>rt and the choice of disposal site</w:t>
      </w:r>
      <w:r w:rsidR="00F17A1B" w:rsidRPr="00F17A1B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B22454" w:rsidRPr="00F17A1B" w:rsidRDefault="00B22454" w:rsidP="00F17A1B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F17A1B">
        <w:rPr>
          <w:rFonts w:ascii="Times New Roman" w:hAnsi="Times New Roman" w:cs="Times New Roman"/>
          <w:color w:val="333333"/>
          <w:sz w:val="26"/>
          <w:szCs w:val="26"/>
        </w:rPr>
        <w:t xml:space="preserve">3. </w:t>
      </w:r>
      <w:r w:rsidR="00EA7474" w:rsidRPr="00F17A1B">
        <w:rPr>
          <w:rFonts w:ascii="Times New Roman" w:hAnsi="Times New Roman" w:cs="Times New Roman"/>
          <w:color w:val="333333"/>
          <w:sz w:val="26"/>
          <w:szCs w:val="26"/>
        </w:rPr>
        <w:t xml:space="preserve">Local governments as landowners – Environmental laws </w:t>
      </w:r>
      <w:r w:rsidR="007F58AF" w:rsidRPr="00F17A1B">
        <w:rPr>
          <w:rFonts w:ascii="Times New Roman" w:hAnsi="Times New Roman" w:cs="Times New Roman"/>
          <w:color w:val="333333"/>
          <w:sz w:val="26"/>
          <w:szCs w:val="26"/>
        </w:rPr>
        <w:t xml:space="preserve">may </w:t>
      </w:r>
      <w:r w:rsidR="00EA7474" w:rsidRPr="00F17A1B">
        <w:rPr>
          <w:rFonts w:ascii="Times New Roman" w:hAnsi="Times New Roman" w:cs="Times New Roman"/>
          <w:color w:val="333333"/>
          <w:sz w:val="26"/>
          <w:szCs w:val="26"/>
        </w:rPr>
        <w:t xml:space="preserve">impose liability on </w:t>
      </w:r>
      <w:r w:rsidR="007F58AF" w:rsidRPr="00F17A1B">
        <w:rPr>
          <w:rFonts w:ascii="Times New Roman" w:hAnsi="Times New Roman" w:cs="Times New Roman"/>
          <w:color w:val="333333"/>
          <w:sz w:val="26"/>
          <w:szCs w:val="26"/>
        </w:rPr>
        <w:t>landowners even if they did not contribute to the contamination</w:t>
      </w:r>
      <w:r w:rsidR="002E2568" w:rsidRPr="00F17A1B">
        <w:rPr>
          <w:rFonts w:ascii="Times New Roman" w:hAnsi="Times New Roman" w:cs="Times New Roman"/>
          <w:color w:val="333333"/>
          <w:sz w:val="26"/>
          <w:szCs w:val="26"/>
        </w:rPr>
        <w:t>; Know your potential risks and consider these when planning ahead</w:t>
      </w:r>
    </w:p>
    <w:p w:rsidR="009904A8" w:rsidRPr="00F17A1B" w:rsidRDefault="009904A8" w:rsidP="0029370C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17A1B">
        <w:rPr>
          <w:rFonts w:ascii="Times New Roman" w:hAnsi="Times New Roman" w:cs="Times New Roman"/>
          <w:b/>
          <w:sz w:val="26"/>
          <w:szCs w:val="26"/>
          <w:u w:val="single"/>
        </w:rPr>
        <w:t>Env</w:t>
      </w:r>
      <w:r w:rsidR="00BF1970" w:rsidRPr="00F17A1B">
        <w:rPr>
          <w:rFonts w:ascii="Times New Roman" w:hAnsi="Times New Roman" w:cs="Times New Roman"/>
          <w:b/>
          <w:sz w:val="26"/>
          <w:szCs w:val="26"/>
          <w:u w:val="single"/>
        </w:rPr>
        <w:t xml:space="preserve">ironmental </w:t>
      </w:r>
      <w:r w:rsidR="008A22DF" w:rsidRPr="00F17A1B">
        <w:rPr>
          <w:rFonts w:ascii="Times New Roman" w:hAnsi="Times New Roman" w:cs="Times New Roman"/>
          <w:b/>
          <w:sz w:val="26"/>
          <w:szCs w:val="26"/>
          <w:u w:val="single"/>
        </w:rPr>
        <w:t>waste clean-</w:t>
      </w:r>
      <w:r w:rsidRPr="00F17A1B">
        <w:rPr>
          <w:rFonts w:ascii="Times New Roman" w:hAnsi="Times New Roman" w:cs="Times New Roman"/>
          <w:b/>
          <w:sz w:val="26"/>
          <w:szCs w:val="26"/>
          <w:u w:val="single"/>
        </w:rPr>
        <w:t>up</w:t>
      </w:r>
    </w:p>
    <w:p w:rsidR="00105818" w:rsidRPr="00F17A1B" w:rsidRDefault="00105818" w:rsidP="00F17A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7A1B">
        <w:rPr>
          <w:rFonts w:ascii="Times New Roman" w:hAnsi="Times New Roman" w:cs="Times New Roman"/>
          <w:sz w:val="26"/>
          <w:szCs w:val="26"/>
        </w:rPr>
        <w:t xml:space="preserve">1. Environmental hazard mitigation contracts – When dealing with </w:t>
      </w:r>
      <w:r w:rsidR="00502FFA" w:rsidRPr="00F17A1B">
        <w:rPr>
          <w:rFonts w:ascii="Times New Roman" w:hAnsi="Times New Roman" w:cs="Times New Roman"/>
          <w:sz w:val="26"/>
          <w:szCs w:val="26"/>
        </w:rPr>
        <w:t>environmental response companies</w:t>
      </w:r>
      <w:r w:rsidRPr="00F17A1B">
        <w:rPr>
          <w:rFonts w:ascii="Times New Roman" w:hAnsi="Times New Roman" w:cs="Times New Roman"/>
          <w:sz w:val="26"/>
          <w:szCs w:val="26"/>
        </w:rPr>
        <w:t xml:space="preserve">, </w:t>
      </w:r>
      <w:r w:rsidR="00502FFA" w:rsidRPr="00F17A1B">
        <w:rPr>
          <w:rFonts w:ascii="Times New Roman" w:hAnsi="Times New Roman" w:cs="Times New Roman"/>
          <w:sz w:val="26"/>
          <w:szCs w:val="26"/>
        </w:rPr>
        <w:t>r</w:t>
      </w:r>
      <w:r w:rsidRPr="00F17A1B">
        <w:rPr>
          <w:rFonts w:ascii="Times New Roman" w:hAnsi="Times New Roman" w:cs="Times New Roman"/>
          <w:sz w:val="26"/>
          <w:szCs w:val="26"/>
        </w:rPr>
        <w:t>equire a full contract with clear indemnity provisions</w:t>
      </w:r>
      <w:r w:rsidR="00F17A1B" w:rsidRPr="00F17A1B">
        <w:rPr>
          <w:rFonts w:ascii="Times New Roman" w:hAnsi="Times New Roman" w:cs="Times New Roman"/>
          <w:sz w:val="26"/>
          <w:szCs w:val="26"/>
        </w:rPr>
        <w:t>.</w:t>
      </w:r>
    </w:p>
    <w:p w:rsidR="00105818" w:rsidRPr="00F17A1B" w:rsidRDefault="00105818" w:rsidP="00F17A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7A1B">
        <w:rPr>
          <w:rFonts w:ascii="Times New Roman" w:hAnsi="Times New Roman" w:cs="Times New Roman"/>
          <w:sz w:val="26"/>
          <w:szCs w:val="26"/>
        </w:rPr>
        <w:t xml:space="preserve">2. Analysis – </w:t>
      </w:r>
      <w:r w:rsidR="00502FFA" w:rsidRPr="00F17A1B">
        <w:rPr>
          <w:rFonts w:ascii="Times New Roman" w:hAnsi="Times New Roman" w:cs="Times New Roman"/>
          <w:sz w:val="26"/>
          <w:szCs w:val="26"/>
        </w:rPr>
        <w:t>R</w:t>
      </w:r>
      <w:r w:rsidRPr="00F17A1B">
        <w:rPr>
          <w:rFonts w:ascii="Times New Roman" w:hAnsi="Times New Roman" w:cs="Times New Roman"/>
          <w:sz w:val="26"/>
          <w:szCs w:val="26"/>
        </w:rPr>
        <w:t>equire thorough sampling of the waste prior to disposal and keep copies of the results in local government records</w:t>
      </w:r>
      <w:r w:rsidR="00F17A1B" w:rsidRPr="00F17A1B">
        <w:rPr>
          <w:rFonts w:ascii="Times New Roman" w:hAnsi="Times New Roman" w:cs="Times New Roman"/>
          <w:sz w:val="26"/>
          <w:szCs w:val="26"/>
        </w:rPr>
        <w:t>.</w:t>
      </w:r>
    </w:p>
    <w:p w:rsidR="00105818" w:rsidRPr="00F17A1B" w:rsidRDefault="00105818" w:rsidP="00F17A1B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F17A1B">
        <w:rPr>
          <w:rFonts w:ascii="Times New Roman" w:hAnsi="Times New Roman" w:cs="Times New Roman"/>
          <w:color w:val="333333"/>
          <w:sz w:val="26"/>
          <w:szCs w:val="26"/>
        </w:rPr>
        <w:t>3. Arranger liability –</w:t>
      </w:r>
      <w:r w:rsidR="009904A8" w:rsidRPr="00F17A1B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8A22DF" w:rsidRPr="00F17A1B">
        <w:rPr>
          <w:rFonts w:ascii="Times New Roman" w:hAnsi="Times New Roman" w:cs="Times New Roman"/>
          <w:color w:val="333333"/>
          <w:sz w:val="26"/>
          <w:szCs w:val="26"/>
        </w:rPr>
        <w:t xml:space="preserve">If possible, </w:t>
      </w:r>
      <w:r w:rsidR="00502FFA" w:rsidRPr="00F17A1B">
        <w:rPr>
          <w:rFonts w:ascii="Times New Roman" w:hAnsi="Times New Roman" w:cs="Times New Roman"/>
          <w:color w:val="333333"/>
          <w:sz w:val="26"/>
          <w:szCs w:val="26"/>
        </w:rPr>
        <w:t xml:space="preserve">require the </w:t>
      </w:r>
      <w:r w:rsidR="008A22DF" w:rsidRPr="00F17A1B">
        <w:rPr>
          <w:rFonts w:ascii="Times New Roman" w:hAnsi="Times New Roman" w:cs="Times New Roman"/>
          <w:color w:val="333333"/>
          <w:sz w:val="26"/>
          <w:szCs w:val="26"/>
        </w:rPr>
        <w:t xml:space="preserve"> response company </w:t>
      </w:r>
      <w:r w:rsidR="00502FFA" w:rsidRPr="00F17A1B">
        <w:rPr>
          <w:rFonts w:ascii="Times New Roman" w:hAnsi="Times New Roman" w:cs="Times New Roman"/>
          <w:color w:val="333333"/>
          <w:sz w:val="26"/>
          <w:szCs w:val="26"/>
        </w:rPr>
        <w:t xml:space="preserve">to be </w:t>
      </w:r>
      <w:r w:rsidR="008A22DF" w:rsidRPr="00F17A1B">
        <w:rPr>
          <w:rFonts w:ascii="Times New Roman" w:hAnsi="Times New Roman" w:cs="Times New Roman"/>
          <w:color w:val="333333"/>
          <w:sz w:val="26"/>
          <w:szCs w:val="26"/>
        </w:rPr>
        <w:t xml:space="preserve">solely liable </w:t>
      </w:r>
      <w:r w:rsidRPr="00F17A1B">
        <w:rPr>
          <w:rFonts w:ascii="Times New Roman" w:hAnsi="Times New Roman" w:cs="Times New Roman"/>
          <w:color w:val="333333"/>
          <w:sz w:val="26"/>
          <w:szCs w:val="26"/>
        </w:rPr>
        <w:t>for transpo</w:t>
      </w:r>
      <w:r w:rsidR="002D753E" w:rsidRPr="00F17A1B">
        <w:rPr>
          <w:rFonts w:ascii="Times New Roman" w:hAnsi="Times New Roman" w:cs="Times New Roman"/>
          <w:color w:val="333333"/>
          <w:sz w:val="26"/>
          <w:szCs w:val="26"/>
        </w:rPr>
        <w:t>rting and arranging for disposal, including the choice of disposal site</w:t>
      </w:r>
      <w:r w:rsidRPr="00F17A1B">
        <w:rPr>
          <w:rFonts w:ascii="Times New Roman" w:hAnsi="Times New Roman" w:cs="Times New Roman"/>
          <w:color w:val="333333"/>
          <w:sz w:val="26"/>
          <w:szCs w:val="26"/>
        </w:rPr>
        <w:t xml:space="preserve">. </w:t>
      </w:r>
    </w:p>
    <w:p w:rsidR="008A22DF" w:rsidRPr="00F17A1B" w:rsidRDefault="008A22DF" w:rsidP="00F17A1B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F17A1B">
        <w:rPr>
          <w:rFonts w:ascii="Times New Roman" w:hAnsi="Times New Roman" w:cs="Times New Roman"/>
          <w:color w:val="333333"/>
          <w:sz w:val="26"/>
          <w:szCs w:val="26"/>
        </w:rPr>
        <w:t>4. Generator liability –</w:t>
      </w:r>
      <w:r w:rsidR="007F66AA" w:rsidRPr="00F17A1B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502FFA" w:rsidRPr="00F17A1B">
        <w:rPr>
          <w:rFonts w:ascii="Times New Roman" w:hAnsi="Times New Roman" w:cs="Times New Roman"/>
          <w:color w:val="333333"/>
          <w:sz w:val="26"/>
          <w:szCs w:val="26"/>
        </w:rPr>
        <w:t>T</w:t>
      </w:r>
      <w:r w:rsidRPr="00F17A1B">
        <w:rPr>
          <w:rFonts w:ascii="Times New Roman" w:hAnsi="Times New Roman" w:cs="Times New Roman"/>
          <w:color w:val="333333"/>
          <w:sz w:val="26"/>
          <w:szCs w:val="26"/>
        </w:rPr>
        <w:t>he local government retains liability as the generator of the waste</w:t>
      </w:r>
      <w:r w:rsidR="007F66AA" w:rsidRPr="00F17A1B">
        <w:rPr>
          <w:rFonts w:ascii="Times New Roman" w:hAnsi="Times New Roman" w:cs="Times New Roman"/>
          <w:color w:val="333333"/>
          <w:sz w:val="26"/>
          <w:szCs w:val="26"/>
        </w:rPr>
        <w:t xml:space="preserve"> in most cases</w:t>
      </w:r>
      <w:r w:rsidR="002D753E" w:rsidRPr="00F17A1B">
        <w:rPr>
          <w:rFonts w:ascii="Times New Roman" w:hAnsi="Times New Roman" w:cs="Times New Roman"/>
          <w:color w:val="333333"/>
          <w:sz w:val="26"/>
          <w:szCs w:val="26"/>
        </w:rPr>
        <w:t>, so analysis of the actual composition of the waste may be the only defense</w:t>
      </w:r>
      <w:r w:rsidR="00F17A1B" w:rsidRPr="00F17A1B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7053F8" w:rsidRPr="00F17A1B" w:rsidRDefault="008A22DF" w:rsidP="00F17A1B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F17A1B">
        <w:rPr>
          <w:rFonts w:ascii="Times New Roman" w:hAnsi="Times New Roman" w:cs="Times New Roman"/>
          <w:color w:val="333333"/>
          <w:sz w:val="26"/>
          <w:szCs w:val="26"/>
        </w:rPr>
        <w:t xml:space="preserve">5. Qualifications – Verify you </w:t>
      </w:r>
      <w:r w:rsidR="007F66AA" w:rsidRPr="00F17A1B">
        <w:rPr>
          <w:rFonts w:ascii="Times New Roman" w:hAnsi="Times New Roman" w:cs="Times New Roman"/>
          <w:color w:val="333333"/>
          <w:sz w:val="26"/>
          <w:szCs w:val="26"/>
        </w:rPr>
        <w:t xml:space="preserve">are hiring experienced clean-up companies, </w:t>
      </w:r>
      <w:r w:rsidRPr="00F17A1B">
        <w:rPr>
          <w:rFonts w:ascii="Times New Roman" w:hAnsi="Times New Roman" w:cs="Times New Roman"/>
          <w:color w:val="333333"/>
          <w:sz w:val="26"/>
          <w:szCs w:val="26"/>
        </w:rPr>
        <w:t>lab</w:t>
      </w:r>
      <w:r w:rsidR="007F66AA" w:rsidRPr="00F17A1B">
        <w:rPr>
          <w:rFonts w:ascii="Times New Roman" w:hAnsi="Times New Roman" w:cs="Times New Roman"/>
          <w:color w:val="333333"/>
          <w:sz w:val="26"/>
          <w:szCs w:val="26"/>
        </w:rPr>
        <w:t>s</w:t>
      </w:r>
      <w:r w:rsidRPr="00F17A1B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7F66AA" w:rsidRPr="00F17A1B">
        <w:rPr>
          <w:rFonts w:ascii="Times New Roman" w:hAnsi="Times New Roman" w:cs="Times New Roman"/>
          <w:color w:val="333333"/>
          <w:sz w:val="26"/>
          <w:szCs w:val="26"/>
        </w:rPr>
        <w:t xml:space="preserve">and </w:t>
      </w:r>
      <w:r w:rsidRPr="00F17A1B">
        <w:rPr>
          <w:rFonts w:ascii="Times New Roman" w:hAnsi="Times New Roman" w:cs="Times New Roman"/>
          <w:color w:val="333333"/>
          <w:sz w:val="26"/>
          <w:szCs w:val="26"/>
        </w:rPr>
        <w:t>disposal site</w:t>
      </w:r>
      <w:r w:rsidR="007F66AA" w:rsidRPr="00F17A1B">
        <w:rPr>
          <w:rFonts w:ascii="Times New Roman" w:hAnsi="Times New Roman" w:cs="Times New Roman"/>
          <w:color w:val="333333"/>
          <w:sz w:val="26"/>
          <w:szCs w:val="26"/>
        </w:rPr>
        <w:t>s</w:t>
      </w:r>
      <w:r w:rsidR="00F17A1B" w:rsidRPr="00F17A1B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Pr="00F17A1B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</w:p>
    <w:sectPr w:rsidR="007053F8" w:rsidRPr="00F17A1B" w:rsidSect="00B11D92">
      <w:footerReference w:type="default" r:id="rId7"/>
      <w:headerReference w:type="first" r:id="rId8"/>
      <w:footerReference w:type="first" r:id="rId9"/>
      <w:pgSz w:w="7920" w:h="12240" w:code="6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2FD" w:rsidRDefault="009C62FD" w:rsidP="009C62FD">
      <w:pPr>
        <w:spacing w:after="0" w:line="240" w:lineRule="auto"/>
      </w:pPr>
      <w:r>
        <w:separator/>
      </w:r>
    </w:p>
  </w:endnote>
  <w:endnote w:type="continuationSeparator" w:id="0">
    <w:p w:rsidR="009C62FD" w:rsidRDefault="009C62FD" w:rsidP="009C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0" w:rsidRPr="00B11D92" w:rsidRDefault="00D227F0" w:rsidP="00B11D92">
    <w:pPr>
      <w:pStyle w:val="Footer"/>
      <w:jc w:val="both"/>
      <w:rPr>
        <w:rFonts w:ascii="Times New Roman" w:hAnsi="Times New Roman" w:cs="Times New Roman"/>
        <w:i/>
        <w:sz w:val="20"/>
        <w:szCs w:val="20"/>
      </w:rPr>
    </w:pPr>
    <w:r w:rsidRPr="00B11D92">
      <w:rPr>
        <w:rFonts w:ascii="Times New Roman" w:hAnsi="Times New Roman" w:cs="Times New Roman"/>
        <w:i/>
        <w:sz w:val="20"/>
        <w:szCs w:val="20"/>
      </w:rPr>
      <w:t>Disclaimer: This is a general checklist for guidance only</w:t>
    </w:r>
    <w:r w:rsidR="00BF1970" w:rsidRPr="00B11D92">
      <w:rPr>
        <w:rFonts w:ascii="Times New Roman" w:hAnsi="Times New Roman" w:cs="Times New Roman"/>
        <w:i/>
        <w:sz w:val="20"/>
        <w:szCs w:val="20"/>
      </w:rPr>
      <w:t xml:space="preserve"> and does not constitute legal advice</w:t>
    </w:r>
    <w:r w:rsidRPr="00B11D92">
      <w:rPr>
        <w:rFonts w:ascii="Times New Roman" w:hAnsi="Times New Roman" w:cs="Times New Roman"/>
        <w:i/>
        <w:sz w:val="20"/>
        <w:szCs w:val="20"/>
      </w:rPr>
      <w:t xml:space="preserve">; Each situation is unique and legal </w:t>
    </w:r>
    <w:r w:rsidR="00BF1970" w:rsidRPr="00B11D92">
      <w:rPr>
        <w:rFonts w:ascii="Times New Roman" w:hAnsi="Times New Roman" w:cs="Times New Roman"/>
        <w:i/>
        <w:sz w:val="20"/>
        <w:szCs w:val="20"/>
      </w:rPr>
      <w:t>counsel</w:t>
    </w:r>
    <w:r w:rsidRPr="00B11D92">
      <w:rPr>
        <w:rFonts w:ascii="Times New Roman" w:hAnsi="Times New Roman" w:cs="Times New Roman"/>
        <w:i/>
        <w:sz w:val="20"/>
        <w:szCs w:val="20"/>
      </w:rPr>
      <w:t xml:space="preserve"> should be sought prior to any of the above transactions.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1B" w:rsidRPr="00F17A1B" w:rsidRDefault="00F17A1B" w:rsidP="00F17A1B">
    <w:pPr>
      <w:pStyle w:val="Footer"/>
      <w:jc w:val="center"/>
      <w:rPr>
        <w:rFonts w:ascii="Times New Roman" w:hAnsi="Times New Roman" w:cs="Times New Roman"/>
        <w:i/>
        <w:sz w:val="20"/>
        <w:szCs w:val="20"/>
      </w:rPr>
    </w:pPr>
    <w:r w:rsidRPr="00F17A1B">
      <w:rPr>
        <w:rFonts w:ascii="Times New Roman" w:hAnsi="Times New Roman" w:cs="Times New Roman"/>
        <w:i/>
        <w:sz w:val="20"/>
        <w:szCs w:val="20"/>
      </w:rPr>
      <w:t xml:space="preserve">Derra Leigh Mattina   </w:t>
    </w:r>
    <w:r>
      <w:rPr>
        <w:rFonts w:ascii="Times New Roman" w:hAnsi="Times New Roman" w:cs="Times New Roman"/>
        <w:i/>
        <w:sz w:val="20"/>
        <w:szCs w:val="20"/>
      </w:rPr>
      <w:t xml:space="preserve">  </w:t>
    </w:r>
    <w:r w:rsidRPr="00F17A1B">
      <w:rPr>
        <w:rFonts w:ascii="Times New Roman" w:hAnsi="Times New Roman" w:cs="Times New Roman"/>
        <w:i/>
        <w:sz w:val="20"/>
        <w:szCs w:val="20"/>
      </w:rPr>
      <w:t xml:space="preserve"> </w:t>
    </w:r>
    <w:r>
      <w:rPr>
        <w:rFonts w:ascii="Times New Roman" w:hAnsi="Times New Roman" w:cs="Times New Roman"/>
        <w:i/>
        <w:sz w:val="20"/>
        <w:szCs w:val="20"/>
      </w:rPr>
      <w:t xml:space="preserve">  </w:t>
    </w:r>
    <w:r w:rsidRPr="00F17A1B">
      <w:rPr>
        <w:rFonts w:ascii="Times New Roman" w:hAnsi="Times New Roman" w:cs="Times New Roman"/>
        <w:i/>
        <w:sz w:val="20"/>
        <w:szCs w:val="20"/>
      </w:rPr>
      <w:t xml:space="preserve"> 713-533-3800    </w:t>
    </w:r>
    <w:r>
      <w:rPr>
        <w:rFonts w:ascii="Times New Roman" w:hAnsi="Times New Roman" w:cs="Times New Roman"/>
        <w:i/>
        <w:sz w:val="20"/>
        <w:szCs w:val="20"/>
      </w:rPr>
      <w:t xml:space="preserve">   </w:t>
    </w:r>
    <w:r w:rsidRPr="00F17A1B">
      <w:rPr>
        <w:rFonts w:ascii="Times New Roman" w:hAnsi="Times New Roman" w:cs="Times New Roman"/>
        <w:i/>
        <w:sz w:val="20"/>
        <w:szCs w:val="20"/>
      </w:rPr>
      <w:t>dmattina@olsonllp.com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2FD" w:rsidRDefault="009C62FD" w:rsidP="009C62FD">
      <w:pPr>
        <w:spacing w:after="0" w:line="240" w:lineRule="auto"/>
      </w:pPr>
      <w:r>
        <w:separator/>
      </w:r>
    </w:p>
  </w:footnote>
  <w:footnote w:type="continuationSeparator" w:id="0">
    <w:p w:rsidR="009C62FD" w:rsidRDefault="009C62FD" w:rsidP="009C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92" w:rsidRPr="0029370C" w:rsidRDefault="00B11D92" w:rsidP="00B11D92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29370C">
      <w:rPr>
        <w:rFonts w:ascii="Times New Roman" w:hAnsi="Times New Roman" w:cs="Times New Roman"/>
        <w:sz w:val="36"/>
        <w:szCs w:val="36"/>
      </w:rPr>
      <w:t>Environmental Liability Checklist</w:t>
    </w:r>
  </w:p>
  <w:p w:rsidR="00B11D92" w:rsidRDefault="00B11D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55"/>
    <w:rsid w:val="0001290F"/>
    <w:rsid w:val="00105818"/>
    <w:rsid w:val="00204DF0"/>
    <w:rsid w:val="00284596"/>
    <w:rsid w:val="0029370C"/>
    <w:rsid w:val="002A6287"/>
    <w:rsid w:val="002D753E"/>
    <w:rsid w:val="002E2568"/>
    <w:rsid w:val="00352E55"/>
    <w:rsid w:val="00361152"/>
    <w:rsid w:val="004808F3"/>
    <w:rsid w:val="00502FFA"/>
    <w:rsid w:val="005D1F93"/>
    <w:rsid w:val="007053F8"/>
    <w:rsid w:val="007D7209"/>
    <w:rsid w:val="007F58AF"/>
    <w:rsid w:val="007F66AA"/>
    <w:rsid w:val="00854026"/>
    <w:rsid w:val="008A22DF"/>
    <w:rsid w:val="00947863"/>
    <w:rsid w:val="009904A8"/>
    <w:rsid w:val="0099279D"/>
    <w:rsid w:val="009C62FD"/>
    <w:rsid w:val="00A236B2"/>
    <w:rsid w:val="00A308AD"/>
    <w:rsid w:val="00B11D92"/>
    <w:rsid w:val="00B15D27"/>
    <w:rsid w:val="00B22454"/>
    <w:rsid w:val="00BE7C46"/>
    <w:rsid w:val="00BF1970"/>
    <w:rsid w:val="00C23375"/>
    <w:rsid w:val="00CD642F"/>
    <w:rsid w:val="00D227F0"/>
    <w:rsid w:val="00EA7474"/>
    <w:rsid w:val="00F1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E5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6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2FD"/>
  </w:style>
  <w:style w:type="paragraph" w:styleId="Footer">
    <w:name w:val="footer"/>
    <w:basedOn w:val="Normal"/>
    <w:link w:val="FooterChar"/>
    <w:uiPriority w:val="99"/>
    <w:unhideWhenUsed/>
    <w:rsid w:val="009C6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2FD"/>
  </w:style>
  <w:style w:type="paragraph" w:styleId="ListParagraph">
    <w:name w:val="List Paragraph"/>
    <w:basedOn w:val="Normal"/>
    <w:uiPriority w:val="34"/>
    <w:qFormat/>
    <w:rsid w:val="00F17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E5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6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2FD"/>
  </w:style>
  <w:style w:type="paragraph" w:styleId="Footer">
    <w:name w:val="footer"/>
    <w:basedOn w:val="Normal"/>
    <w:link w:val="FooterChar"/>
    <w:uiPriority w:val="99"/>
    <w:unhideWhenUsed/>
    <w:rsid w:val="009C6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2FD"/>
  </w:style>
  <w:style w:type="paragraph" w:styleId="ListParagraph">
    <w:name w:val="List Paragraph"/>
    <w:basedOn w:val="Normal"/>
    <w:uiPriority w:val="34"/>
    <w:qFormat/>
    <w:rsid w:val="00F17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8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52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26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62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8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Derra Mattina</dc:creator>
  <cp:lastModifiedBy>Derra Mattina</cp:lastModifiedBy>
  <cp:revision>12</cp:revision>
  <dcterms:created xsi:type="dcterms:W3CDTF">2017-01-03T15:51:00Z</dcterms:created>
  <dcterms:modified xsi:type="dcterms:W3CDTF">2017-01-13T19:09:00Z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